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98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附件2： </w:t>
      </w:r>
    </w:p>
    <w:p w14:paraId="7C5E9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寒假主题实践作品格式要求</w:t>
      </w:r>
    </w:p>
    <w:p w14:paraId="02623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（一）书香同行 阅读青春</w:t>
      </w:r>
    </w:p>
    <w:p w14:paraId="08C09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成果形式：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5"/>
        <w:gridCol w:w="5367"/>
      </w:tblGrid>
      <w:tr w14:paraId="0DB8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155" w:type="dxa"/>
            <w:vAlign w:val="center"/>
          </w:tcPr>
          <w:p w14:paraId="1D4EC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活动子主题</w:t>
            </w:r>
          </w:p>
        </w:tc>
        <w:tc>
          <w:tcPr>
            <w:tcW w:w="5367" w:type="dxa"/>
            <w:vAlign w:val="center"/>
          </w:tcPr>
          <w:p w14:paraId="3349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对应成果形式及详细要求</w:t>
            </w:r>
          </w:p>
        </w:tc>
      </w:tr>
      <w:tr w14:paraId="735B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55" w:type="dxa"/>
            <w:vAlign w:val="center"/>
          </w:tcPr>
          <w:p w14:paraId="5B12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1.读原著 悟精神</w:t>
            </w:r>
          </w:p>
        </w:tc>
        <w:tc>
          <w:tcPr>
            <w:tcW w:w="5367" w:type="dxa"/>
            <w:vAlign w:val="center"/>
          </w:tcPr>
          <w:p w14:paraId="32D4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（1）图文类：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学习笔记、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读书心得（不少于800字），线上专题分享会截图（JPEG/PNG格式，≤10MB，附文字说明）；</w:t>
            </w:r>
          </w:p>
          <w:p w14:paraId="5224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（2）音频类：朗读音视频（MP3格式，3—5分钟，≤10MB）；</w:t>
            </w:r>
          </w:p>
          <w:p w14:paraId="3159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（3）视频类：朗读视频（MP4格式，3—5分钟，分辨率≥1920×1080，配字幕）。</w:t>
            </w:r>
          </w:p>
        </w:tc>
      </w:tr>
      <w:tr w14:paraId="51F7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55" w:type="dxa"/>
            <w:vAlign w:val="center"/>
          </w:tcPr>
          <w:p w14:paraId="7367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2.观时事 知天下</w:t>
            </w:r>
          </w:p>
        </w:tc>
        <w:tc>
          <w:tcPr>
            <w:tcW w:w="5367" w:type="dxa"/>
            <w:vAlign w:val="center"/>
          </w:tcPr>
          <w:p w14:paraId="2112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（1）图文类：网络评论文章（≤2000字）；</w:t>
            </w:r>
          </w:p>
          <w:p w14:paraId="7C08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（2）视频类：时事宣讲微视频（MP4格式，3—5分钟，分辨率≥1920×1080，配字幕）。</w:t>
            </w:r>
          </w:p>
        </w:tc>
      </w:tr>
      <w:tr w14:paraId="3E75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55" w:type="dxa"/>
            <w:vAlign w:val="center"/>
          </w:tcPr>
          <w:p w14:paraId="28C5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3.研专业 强本领</w:t>
            </w:r>
          </w:p>
        </w:tc>
        <w:tc>
          <w:tcPr>
            <w:tcW w:w="5367" w:type="dxa"/>
            <w:vAlign w:val="center"/>
          </w:tcPr>
          <w:p w14:paraId="2EED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图文类：专业读书报告（不少于1000字，含理论梳理+实践应用思考）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；专业成长计划（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（不少于1000字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69B536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文脉寻根 家国情深</w:t>
      </w:r>
    </w:p>
    <w:p w14:paraId="19E25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成果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形式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36"/>
        <w:gridCol w:w="5186"/>
      </w:tblGrid>
      <w:tr w14:paraId="5B86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3CC0E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活动子主题</w:t>
            </w:r>
          </w:p>
        </w:tc>
        <w:tc>
          <w:tcPr>
            <w:tcW w:w="5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3EB5F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成果形式及详细要求</w:t>
            </w:r>
          </w:p>
        </w:tc>
      </w:tr>
      <w:tr w14:paraId="201D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C98AA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1.家书传情 家风永续</w:t>
            </w:r>
          </w:p>
        </w:tc>
        <w:tc>
          <w:tcPr>
            <w:tcW w:w="5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D284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（1）图文类：家书（不少于800字）、家族故事（微文学故事，不少于800字）；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（2）视频类：家风微视频（MP4格式，≤5分钟，分辨率≥1920×1080，配字幕）。</w:t>
            </w:r>
          </w:p>
        </w:tc>
      </w:tr>
      <w:tr w14:paraId="272E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C823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2.探访非遗 守艺学艺</w:t>
            </w:r>
          </w:p>
        </w:tc>
        <w:tc>
          <w:tcPr>
            <w:tcW w:w="5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2EE4A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（1）图文类：非遗探寻笔记（实践故事，不少于800字）、非遗文创（JPEG/PNG格式，≤10MB，附300字以内设计说明）；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（2）视频类：技艺体验Vlog/双语宣传微视频（MP4格式，≤5分钟）、云端直播回放（同视频格式要求）；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（3）系列短视频：非遗宣讲系列（3—10个，单个1—5分钟，MP4格式，配字幕）。</w:t>
            </w:r>
          </w:p>
        </w:tc>
      </w:tr>
      <w:tr w14:paraId="3D01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D3FD2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3.红色基因 青年担当</w:t>
            </w:r>
          </w:p>
        </w:tc>
        <w:tc>
          <w:tcPr>
            <w:tcW w:w="5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F9B7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（1）图文类：红色感悟（实践故事，不少于800字）；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（2）视频类：红色故事微宣讲短视频（系列3—10个，单个1—5分钟，MP4格式，配字幕）。</w:t>
            </w:r>
          </w:p>
        </w:tc>
      </w:tr>
    </w:tbl>
    <w:p w14:paraId="5B19C9DC">
      <w:pPr>
        <w:numPr>
          <w:ilvl w:val="0"/>
          <w:numId w:val="1"/>
        </w:numPr>
        <w:ind w:left="0" w:leftChars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工业探源 报国践知</w:t>
      </w:r>
    </w:p>
    <w:p w14:paraId="44132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成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果形式：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4"/>
        <w:gridCol w:w="5118"/>
      </w:tblGrid>
      <w:tr w14:paraId="6ACA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CAE2B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活动子主题</w:t>
            </w:r>
          </w:p>
        </w:tc>
        <w:tc>
          <w:tcPr>
            <w:tcW w:w="5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0AC53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对应成果形式及详细要求</w:t>
            </w:r>
          </w:p>
        </w:tc>
      </w:tr>
      <w:tr w14:paraId="5022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9F196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聚焦本土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工业溯源</w:t>
            </w:r>
          </w:p>
        </w:tc>
        <w:tc>
          <w:tcPr>
            <w:tcW w:w="5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7F37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实践照片：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JPEG/PNG格式，≤10MB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DB9C7C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文字类：调研报告（不少于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（2）视频类：线上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微课、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微宣讲（MP4格式，≤15分钟，分辨率≥1920×1080，配字幕）。</w:t>
            </w:r>
          </w:p>
        </w:tc>
      </w:tr>
      <w:tr w14:paraId="15F5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A5EB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 云端探界 前沿洞察</w:t>
            </w:r>
          </w:p>
        </w:tc>
        <w:tc>
          <w:tcPr>
            <w:tcW w:w="5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CA49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JPEG/PNG格式，≤10MB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461AF0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）文字类：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情景剧脚本（不少于2000字），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云端探访笔记（实践故事，不少于1000字）；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）视频类：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工业遗产保护宣传短片（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MP4格式，≤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分钟，分辨率≥1920×1080，配字幕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“我眼中的工业强国”分享视频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（MP4格式，≤15分钟，分辨率≥1920×1080，配字幕）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C8EA3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（4）海报：尺寸：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A3（297mm×420mm）</w:t>
            </w:r>
            <w:r>
              <w:rPr>
                <w:rFonts w:ascii="宋体" w:hAnsi="宋体" w:eastAsia="宋体" w:cs="宋体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A2（420mm×594mm）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JPG/PNG（无损压缩）</w:t>
            </w:r>
            <w:r>
              <w:rPr>
                <w:rFonts w:ascii="宋体" w:hAnsi="宋体" w:eastAsia="宋体" w:cs="宋体"/>
                <w:sz w:val="24"/>
                <w:szCs w:val="24"/>
              </w:rPr>
              <w:t>版本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1E43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DD96D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 专业赋能 服务家乡</w:t>
            </w:r>
          </w:p>
        </w:tc>
        <w:tc>
          <w:tcPr>
            <w:tcW w:w="5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E934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文字类：专业微建议资政报告（不少于1000字）、思维导图（PDF/PNG格式，≤10MB，需标注核心逻辑）。</w:t>
            </w:r>
          </w:p>
        </w:tc>
      </w:tr>
      <w:tr w14:paraId="56A8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A7F25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4.寻访校友 共话初心</w:t>
            </w:r>
          </w:p>
        </w:tc>
        <w:tc>
          <w:tcPr>
            <w:tcW w:w="5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56370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文字类：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访谈实录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（不少于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000字）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。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（2）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视频类：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“校友工业报国故事”微纪录片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（MP4格式，≤15分钟，分辨率≥1920×1080，配字幕）。</w:t>
            </w:r>
          </w:p>
        </w:tc>
      </w:tr>
    </w:tbl>
    <w:p w14:paraId="34BD7E67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83E3D"/>
    <w:multiLevelType w:val="singleLevel"/>
    <w:tmpl w:val="34383E3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F0703"/>
    <w:rsid w:val="0E2F0703"/>
    <w:rsid w:val="23E9058C"/>
    <w:rsid w:val="51B70952"/>
    <w:rsid w:val="611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886</Words>
  <Characters>1116</Characters>
  <Lines>0</Lines>
  <Paragraphs>0</Paragraphs>
  <TotalTime>17</TotalTime>
  <ScaleCrop>false</ScaleCrop>
  <LinksUpToDate>false</LinksUpToDate>
  <CharactersWithSpaces>1132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2026-01-13T07:52:00Z</dcterms:created>
  <dc:creator>小太阳</dc:creator>
  <cp:lastModifiedBy>糖糖不吃糖</cp:lastModifiedBy>
  <dcterms:modified xsi:type="dcterms:W3CDTF">2026-01-16T08:30:17Z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13C5C02D16314E2185E4CC8874B84BD4_13</vt:lpwstr>
  </property>
  <property fmtid="{D5CDD505-2E9C-101B-9397-08002B2CF9AE}" pid="4" name="KSOTemplateDocerSaveRecord">
    <vt:lpwstr>eyJoZGlkIjoiOWUwMjU0ZGRhMGNjZWFlM2JmMGViMDRlYmUzYmU1NzUiLCJ1c2VySWQiOiIzOTMyNjcxNjgifQ==</vt:lpwstr>
  </property>
</Properties>
</file>