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0AD2">
      <w:pPr>
        <w:jc w:val="left"/>
        <w:rPr>
          <w:rFonts w:hint="eastAsia" w:ascii="黑体" w:hAnsi="黑体" w:eastAsia="黑体"/>
          <w:b/>
          <w:color w:val="auto"/>
          <w:sz w:val="32"/>
        </w:rPr>
      </w:pPr>
      <w:r>
        <w:rPr>
          <w:rFonts w:hint="eastAsia" w:ascii="黑体" w:hAnsi="黑体" w:eastAsia="黑体"/>
          <w:b/>
          <w:color w:val="auto"/>
          <w:sz w:val="32"/>
        </w:rPr>
        <w:t>附件1</w:t>
      </w:r>
    </w:p>
    <w:p w14:paraId="4F7BD50D">
      <w:pPr>
        <w:jc w:val="center"/>
        <w:rPr>
          <w:rFonts w:hint="eastAsia" w:ascii="方正小标宋简体" w:hAnsi="方正小标宋简体" w:eastAsia="方正小标宋简体"/>
          <w:color w:val="auto"/>
          <w:sz w:val="36"/>
        </w:rPr>
      </w:pPr>
      <w:r>
        <w:rPr>
          <w:rFonts w:hint="eastAsia" w:ascii="方正小标宋简体" w:hAnsi="方正小标宋简体" w:eastAsia="方正小标宋简体"/>
          <w:color w:val="auto"/>
          <w:sz w:val="36"/>
        </w:rPr>
        <w:t>202</w:t>
      </w:r>
      <w:r>
        <w:rPr>
          <w:rFonts w:hint="eastAsia" w:ascii="方正小标宋简体" w:hAnsi="方正小标宋简体" w:eastAsia="方正小标宋简体"/>
          <w:color w:val="auto"/>
          <w:sz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-202</w:t>
      </w:r>
      <w:r>
        <w:rPr>
          <w:rFonts w:hint="eastAsia" w:ascii="方正小标宋简体" w:hAnsi="方正小标宋简体" w:eastAsia="方正小标宋简体"/>
          <w:color w:val="auto"/>
          <w:sz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学年第</w:t>
      </w:r>
      <w:r>
        <w:rPr>
          <w:rFonts w:hint="eastAsia" w:ascii="方正小标宋简体" w:hAnsi="方正小标宋简体" w:eastAsia="方正小标宋简体"/>
          <w:color w:val="auto"/>
          <w:sz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学期主题班会选题参考</w:t>
      </w:r>
    </w:p>
    <w:p w14:paraId="3A820E17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一、必选主题</w:t>
      </w:r>
      <w:r>
        <w:rPr>
          <w:rFonts w:hint="eastAsia" w:ascii="仿宋_GB2312" w:hAnsi="仿宋_GB2312" w:eastAsia="仿宋_GB2312" w:cs="仿宋_GB2312"/>
          <w:sz w:val="28"/>
          <w:szCs w:val="28"/>
        </w:rPr>
        <w:t>（各年级通用，至少选择1个开展）</w:t>
      </w:r>
    </w:p>
    <w:p w14:paraId="63EE9AED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1.纪念长征胜利九十周年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面向全体学生开展纪念长征胜利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九十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周年主题教育，立足青年思想成长实际与红色育人工作要求，通过长征史实宣讲、红色故事分享、红色实景感悟、精神誓言倡议等形式开展主题班会。引导学生自觉铭记峥嵘革命岁月，传承伟大长征精神、赓续红色精神血脉，自觉树立坚定理想信念与家国情怀，争做红色基因的传承者、革命精神的弘扬者、强国使命的担当者。</w:t>
      </w:r>
    </w:p>
    <w:p w14:paraId="1732462A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厚植校园廉洁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清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深入推进校园廉洁文化建设，依托主题班会开展廉洁警示教育、廉洁故事宣讲、情景沉浸式教育等活动，通过案例剖析、主题思辨等方式，引导学生明晰纪律规矩、认清廉洁底线、筑牢思想防线。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各系可结合学校《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关于开展2026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年廉洁文化宣传教育月系列活动的通知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》要求，围绕廉洁教育主题，摄制廉洁文化课纪实类视频，采用横向拍摄，像素不超过1920*1080，时长为20分钟，学工办将择优推荐作品参评学校廉洁文化宣传教育月相关活动。</w:t>
      </w:r>
    </w:p>
    <w:p w14:paraId="199D0E00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3.涵养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爱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荣校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情怀。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面向全体毕业生开展爱校荣校主题教育，立足毕业季成长实际与文明离校工作要求，通过校史校情宣讲、校园记忆分享、实景打卡实践、文明离校宣誓等形式开展主题班会。引导学生自觉恪守离校纪律规范，践行文明离校、感恩离校、平安离校理念，自觉维护校园秩序与学校声誉形象，争做文明离校的践行者、校园形象的守护者、母校精神的传承者。</w:t>
      </w:r>
    </w:p>
    <w:p w14:paraId="57D3DC8D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二、自选主题</w:t>
      </w:r>
    </w:p>
    <w:p w14:paraId="4D643126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1.学业规划教育（大一年级）</w:t>
      </w:r>
    </w:p>
    <w:p w14:paraId="34F4779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通过调研摸排学生学业数据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发展需求，结合学科前沿与人才趋势，解读政策、分析升学路径。分层开展学习方法优化、科研竞赛指导等个性化辅导。联动教师、导师、校友资源，搭建学业支持平台，破解学业迷茫、动力不足等难题。通过动态反馈与成长追踪，引导学生树立规划意识，提升自主学习力与核心竞争力，为学术深造与终身发展筑牢根基。</w:t>
      </w:r>
    </w:p>
    <w:p w14:paraId="772B567C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.科研创新素养教育‌（大二年级）</w:t>
      </w:r>
    </w:p>
    <w:p w14:paraId="24CF6E9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针对大二学生科研参与意愿低、科创竞赛认知薄弱的问题，重点加强教育引导。以新时代大学生科学素养提升和科技创新意识培养为重点，通过讲清国家科技创新政策与发展战略，讲解大学生科技创新的思路与方法，讲述科学家故事、访谈优秀校友、展示榜样力量，指导学生提升专业素养，强化学科实践，激发学生对科创的兴趣和热爱，培养学生的创新思维和意识，引导青年在建设科技强国的伟大事业中奋发图强、挺膺担当。</w:t>
      </w:r>
    </w:p>
    <w:p w14:paraId="574DA2B0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.职业生涯规划教育（大三年级）</w:t>
      </w:r>
    </w:p>
    <w:p w14:paraId="0428202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结合职业规划大赛、职业生涯规划工作坊、职业生涯规划专题报告等，讲授职业规划的技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巧和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方法。分析就业和考研考公等方向的核心要素，结合“时间沙盘”模拟未来规划，以案例复盘的形式，指导制定个性化目标推进清单，助力学生突破选择迷茫，掌握高效行动法则。探讨人工智能对行业的机遇与冲击，引导学生找寻自我核心竞争力，树立职业理想，在职业准备期为未来的事业发展做好准备，鼓励学生到祖国需要的地方建功立业。</w:t>
      </w:r>
    </w:p>
    <w:p w14:paraId="0A98B10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.就业能力提升教育（大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年级）</w:t>
      </w:r>
    </w:p>
    <w:p w14:paraId="18A39DA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摸排学生的就业意向和考公、考研志愿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情况，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通过解读国家政策、分析行业前景和近三年就业数据，开展简历优化、面试技巧培训、求职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心理调适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、考公考研针对性教育等全方位指导，充分调动学院教师、企业代表、优秀校友、朋辈骨干等资源，帮助学生厘清就业和升学形势，剖析就业和升学过程中的难点、痛点问题，增强学生就业和考公考研的信心与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3241B2-D567-481B-928B-E6693BB7FA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56FBF8E-5B59-495E-B3D0-68A014EAFB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6E9C080-442C-45E2-984A-656E0B7F5E73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47154"/>
    <w:rsid w:val="0FCE0533"/>
    <w:rsid w:val="33A27285"/>
    <w:rsid w:val="3C926007"/>
    <w:rsid w:val="4E6A7BE3"/>
    <w:rsid w:val="55D63930"/>
    <w:rsid w:val="69877444"/>
    <w:rsid w:val="71D5087F"/>
    <w:rsid w:val="7534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350ecfab-6361-4d77-a784-13ff59edebce</errorID>
      <errorWord>90周年</errorWord>
      <group>L1_Other</group>
      <groupName>其他问题</groupName>
      <ability>L2_Consistency</ability>
      <abilityName>一致性检查</abilityName>
      <candidateList>
        <item>九十周年</item>
      </candidateList>
      <explain>数字一致性：‘90周年’和‘九十周年’表述不一致，应统一表述</explain>
      <paraID>63EE9AED</paraID>
      <start>8</start>
      <end>12</end>
      <status>modified</status>
      <modifiedWord>九十周年</modifiedWord>
      <trackRevisions>false</trackRevisions>
    </reviewItem>
    <reviewItem>
      <errorID>82c5d2bf-2328-44c1-8d18-849cdb72ccdb</errorID>
      <errorWord>九十</errorWord>
      <group>L1_Word</group>
      <groupName>字词问题</groupName>
      <ability>L2_Typo</ability>
      <abilityName>字词错误</abilityName>
      <candidateList>
        <item>90</item>
      </candidateList>
      <explain/>
      <paraID>63EE9AED</paraID>
      <start>27</start>
      <end>29</end>
      <status>modified</status>
      <modifiedWord>90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21dcf95-883f-4460-863c-3edbc5af63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1339</Words>
  <Characters>1366</Characters>
  <Lines>0</Lines>
  <Paragraphs>0</Paragraphs>
  <TotalTime>50</TotalTime>
  <ScaleCrop>false</ScaleCrop>
  <LinksUpToDate>false</LinksUpToDate>
  <CharactersWithSpaces>1366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2026-05-14T02:35:00Z</dcterms:created>
  <dc:creator>小太阳</dc:creator>
  <cp:lastModifiedBy>糖糖不吃糖</cp:lastModifiedBy>
  <dcterms:modified xsi:type="dcterms:W3CDTF">2026-05-19T07:49:20Z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C5EEF60B25744F659410F0C19342939E_11</vt:lpwstr>
  </property>
  <property fmtid="{D5CDD505-2E9C-101B-9397-08002B2CF9AE}" pid="4" name="KSOTemplateDocerSaveRecord">
    <vt:lpwstr>eyJoZGlkIjoiOWUwMjU0ZGRhMGNjZWFlM2JmMGViMDRlYmUzYmU1NzUiLCJ1c2VySWQiOiIzOTMyNjcxNjgifQ==</vt:lpwstr>
  </property>
</Properties>
</file>