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88079">
      <w:pPr>
        <w:jc w:val="left"/>
        <w:rPr>
          <w:rFonts w:ascii="黑体" w:hAnsi="黑体" w:eastAsia="黑体"/>
          <w:b/>
          <w:sz w:val="32"/>
        </w:rPr>
      </w:pPr>
      <w:r>
        <w:rPr>
          <w:rFonts w:hint="eastAsia" w:ascii="黑体" w:hAnsi="黑体" w:eastAsia="黑体"/>
          <w:b/>
          <w:sz w:val="32"/>
        </w:rPr>
        <w:t>附件1</w:t>
      </w:r>
    </w:p>
    <w:p w14:paraId="0304323F">
      <w:pPr>
        <w:jc w:val="center"/>
        <w:rPr>
          <w:rFonts w:ascii="方正小标宋简体" w:hAnsi="方正小标宋简体" w:eastAsia="方正小标宋简体"/>
          <w:sz w:val="36"/>
        </w:rPr>
      </w:pPr>
      <w:r>
        <w:rPr>
          <w:rFonts w:hint="eastAsia" w:ascii="方正小标宋简体" w:hAnsi="方正小标宋简体" w:eastAsia="方正小标宋简体"/>
          <w:sz w:val="36"/>
        </w:rPr>
        <w:t>2025-2026学年第一学期主题班会选题参考</w:t>
      </w:r>
    </w:p>
    <w:p w14:paraId="2E6CF40E">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一、大一年级：</w:t>
      </w:r>
    </w:p>
    <w:p w14:paraId="02F93EA0">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1.行为习惯养成</w:t>
      </w:r>
    </w:p>
    <w:p w14:paraId="294FCE80">
      <w:pPr>
        <w:spacing w:line="5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加强学生行为习惯养成，结合学生日常行为特征、特点以及行为习惯、模式等，通过开展校规校纪、文明礼仪、修身律己等主题教育活动全面引导学生规范个人行为，遵守纪律规矩，恪守学术道德，尊敬师长，友爱同学，养成良好的思想品德和行为习惯，引导学生自觉树立积极向上、文明友爱等思想观念，引导学生争做文明礼仪的宣传者、践行者、示范者。</w:t>
      </w:r>
    </w:p>
    <w:p w14:paraId="1013B851">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sz w:val="28"/>
          <w:szCs w:val="28"/>
        </w:rPr>
        <w:t>学业规划</w:t>
      </w:r>
    </w:p>
    <w:p w14:paraId="34A910FC">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聚焦专业人才培养方案和教育评价体系改革，</w:t>
      </w:r>
      <w:r>
        <w:rPr>
          <w:rFonts w:hint="eastAsia" w:ascii="仿宋_GB2312" w:hAnsi="仿宋_GB2312" w:eastAsia="仿宋_GB2312" w:cs="仿宋_GB2312"/>
          <w:sz w:val="28"/>
          <w:szCs w:val="28"/>
        </w:rPr>
        <w:t>聚焦学生现实发展需求，</w:t>
      </w:r>
      <w:r>
        <w:rPr>
          <w:rFonts w:hint="eastAsia" w:ascii="仿宋_GB2312" w:hAnsi="仿宋_GB2312" w:eastAsia="仿宋_GB2312" w:cs="仿宋_GB2312"/>
          <w:color w:val="000000"/>
          <w:sz w:val="28"/>
          <w:szCs w:val="28"/>
        </w:rPr>
        <w:t>引导大一学生树立阶段性目标，做好大学四年整体学业规划。教育引导学生正确认识自身的个性特质、现有与潜在的资源优势，帮助学生定位自身价值，树立明确的学业发展目标，评估个人目标与现实之间的差距，教会学生运用科学的方法，为实现自己的学业目标、未来规划刻苦奋斗。</w:t>
      </w:r>
    </w:p>
    <w:p w14:paraId="1EC2D820">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3.</w:t>
      </w:r>
      <w:r>
        <w:rPr>
          <w:rFonts w:hint="eastAsia" w:ascii="仿宋_GB2312" w:hAnsi="仿宋_GB2312" w:eastAsia="仿宋_GB2312" w:cs="仿宋_GB2312"/>
          <w:b/>
          <w:sz w:val="28"/>
          <w:szCs w:val="28"/>
        </w:rPr>
        <w:t>人际交往</w:t>
      </w:r>
    </w:p>
    <w:p w14:paraId="4D4CFD47">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着眼大学生人际交往存在的实际问题和学生身心健康和谐发展需求，通过团辅式班会、体验类班会、实践类班会，结合理论普及与案例讲述等方法，</w:t>
      </w:r>
      <w:r>
        <w:rPr>
          <w:rFonts w:hint="eastAsia" w:ascii="仿宋_GB2312" w:hAnsi="仿宋_GB2312" w:eastAsia="仿宋_GB2312" w:cs="仿宋_GB2312"/>
          <w:sz w:val="28"/>
          <w:szCs w:val="28"/>
        </w:rPr>
        <w:t>帮助大一年级学生提升人际交往能力、拓宽人际交往圈子、增加社会支持系统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使其更好地在人际交往中打破隔阂，建立珍贵的友谊，提升群体凝聚力和个人的社会适应能力。</w:t>
      </w:r>
    </w:p>
    <w:p w14:paraId="14AA5010">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二、大二年级：</w:t>
      </w:r>
    </w:p>
    <w:p w14:paraId="7E0E0E19">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1.创新创业</w:t>
      </w:r>
    </w:p>
    <w:p w14:paraId="3E17E278">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结合秋季学期学科竞赛启动，如：“互联网+”“挑战杯”等时间节点，以新时代大学生科学素养提升和科技创新意识培养为重点，通过讲清国家科技创新政策与发展战略，讲解大学生科技创新的思路与方法，讲述科学家故事、访谈优秀校友、展示榜样力量，指导学生提升专业素养，强化学科实践，激发学生对科创的兴趣和热爱，培养学生的创新思维和意识，引导青年在建设科技强国的伟大事业中奋发图强、挺膺担当。</w:t>
      </w:r>
    </w:p>
    <w:p w14:paraId="156CFD25">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2.网络素养</w:t>
      </w:r>
    </w:p>
    <w:p w14:paraId="12C668CE">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聚焦新媒体时代大学生网络行为的表现特点，强化网络安全知识普及和法律法规教育，通过案例展示、情景模拟、课堂讲授等方式引导学生理性认识和辨别媒介信息，帮助学生树立正确的价值观、网络观和社交理念，规范自身网络行为，提升大学生安全用网、善于用网、文明上网的媒介素养。同时鼓励学生积极参与优秀网络文化作品创作，讲好工大故事，传递青年声音。</w:t>
      </w:r>
    </w:p>
    <w:p w14:paraId="6E9C7BF6">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3.防范电信诈骗</w:t>
      </w:r>
    </w:p>
    <w:p w14:paraId="47D02ED4">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结合常见案例，向学生介绍电信诈骗的特点和作案手段，普及防范电信诈骗的原则和常识，引导广大学生增强安全意识，提升对电信诈骗的识别和防范技能，力争最大程度减少电信诈骗的案发频率和涉案金额。在放假前、开学初等重要节点和学生日常管理工作中，结合学生实际开展消防安全、交通安全、传染病防治、人身财产安全等安全教育。</w:t>
      </w:r>
    </w:p>
    <w:p w14:paraId="5675B233">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三、大三年级：</w:t>
      </w:r>
    </w:p>
    <w:p w14:paraId="0A01B05F">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1.职业生涯规划</w:t>
      </w:r>
    </w:p>
    <w:p w14:paraId="021DAB66">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结合全国大学生职业规划大赛、职业生涯规划团体辅导、职业生涯规划专题报告等，讲授职业规划的技巧方法，为学生分析解读职业类别，激发学生职业生涯规划意识，增强职业生涯规划能力，引导学生认清自我，明确职业价值观，树立职业理想，在大三的职业准备期为未来的就业和事业发展做好准备，同时鼓励学生到祖国需要的地方建功立业。</w:t>
      </w:r>
    </w:p>
    <w:p w14:paraId="6C72B2B6">
      <w:pPr>
        <w:spacing w:line="56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2.学风考风</w:t>
      </w:r>
    </w:p>
    <w:p w14:paraId="2B1AA53E">
      <w:pPr>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过学风考风案例数据等，引导学生端正学习态度、创建优良学风。在考试前后，以学习目标、动机、态度、方法等教育引导为着力点，结合校纪校规和行为规范管理相关要求，加强警示教育，强化学生自重自律意识，促进学生养成良好的学习习惯、营造勤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乐学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好学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善学的良好学习氛围</w:t>
      </w:r>
      <w:r>
        <w:rPr>
          <w:rFonts w:hint="eastAsia" w:ascii="仿宋_GB2312" w:hAnsi="仿宋_GB2312" w:eastAsia="仿宋_GB2312" w:cs="仿宋_GB2312"/>
          <w:color w:val="000000"/>
          <w:sz w:val="28"/>
          <w:szCs w:val="28"/>
        </w:rPr>
        <w:t>。</w:t>
      </w:r>
    </w:p>
    <w:p w14:paraId="19C32894">
      <w:pPr>
        <w:spacing w:line="560" w:lineRule="exact"/>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3.压力管理与心理调适</w:t>
      </w:r>
    </w:p>
    <w:p w14:paraId="3DA48922">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结合大学生心理健康教育课程、压力管理团体辅导、积极心理学专题报告等，普及心理健康知识，讲授压力管理与情绪调适的技巧方法。通过案例分析、互动体验，引导学生正视压力、理解情绪，树立积极乐观的心态，掌握科学的自我调适方法，增强心理适应能力。</w:t>
      </w:r>
    </w:p>
    <w:p w14:paraId="3573374F">
      <w:pPr>
        <w:spacing w:line="560" w:lineRule="exact"/>
        <w:ind w:firstLine="562"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四、大四年级：</w:t>
      </w:r>
    </w:p>
    <w:p w14:paraId="0AB34FB6">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1.就业能力提升</w:t>
      </w:r>
    </w:p>
    <w:p w14:paraId="4FF09702">
      <w:pPr>
        <w:spacing w:line="560" w:lineRule="exact"/>
        <w:ind w:firstLine="560" w:firstLineChars="200"/>
        <w:rPr>
          <w:rFonts w:ascii="仿宋_GB2312" w:hAnsi="仿宋_GB2312" w:eastAsia="仿宋_GB2312" w:cs="仿宋_GB2312"/>
          <w:b/>
          <w:bCs/>
          <w:color w:val="000000"/>
          <w:sz w:val="28"/>
          <w:szCs w:val="28"/>
        </w:rPr>
      </w:pPr>
      <w:r>
        <w:rPr>
          <w:rFonts w:hint="eastAsia" w:ascii="仿宋_GB2312" w:hAnsi="仿宋_GB2312" w:eastAsia="仿宋_GB2312" w:cs="仿宋_GB2312"/>
          <w:sz w:val="28"/>
          <w:szCs w:val="28"/>
        </w:rPr>
        <w:t>摸排学生的就业意向和考公、考研志愿，通过解读国家政策、分析行业前景和近年就业数据，开展简历优化、面试技巧培训、求职心理调适、考公考研针对性教育等全方位指导，充分调动系所教师、企业代表、优秀校友、朋辈骨干等资源，帮助学生厘清就业和升学形势，剖析就业和升学过程中的难点、痛点问题，增强学生就业和考公考研的信心与能力。</w:t>
      </w:r>
    </w:p>
    <w:p w14:paraId="1677A451">
      <w:pPr>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2.诚信感恩</w:t>
      </w:r>
    </w:p>
    <w:p w14:paraId="4B047DE6">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着力加强学生考试诚信、课堂诚信、学术诚信、还款诚信、就业诚信、网络诚信等教育，强化学生的诚信意识。结合学校学院各类平台大力宣传在社会主义建设事业中涌现出的先进典型、时代楷模，开展感恩祖国、感恩时代等方面的教育，培植学生的感恩意识。</w:t>
      </w:r>
    </w:p>
    <w:p w14:paraId="2E11B627">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3.毕业规划</w:t>
      </w:r>
    </w:p>
    <w:p w14:paraId="48E2E890">
      <w:pPr>
        <w:spacing w:line="56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sz w:val="28"/>
          <w:szCs w:val="28"/>
        </w:rPr>
        <w:t xml:space="preserve">   针对大四学生面临的“就业vs考研”选择焦虑、“学生到职场人” 身份转变困惑等问题，结合秋季学期毕业论文开题、秋招offer 选择等节点，通过开展“职场人角色模拟”“毕业焦虑疏导”等形式，帮助学生理性分析不同选择的利弊，调适身份转变带来的心理压力，为毕业季平稳过渡做好准备。</w:t>
      </w:r>
    </w:p>
    <w:p w14:paraId="3E00026C">
      <w:pPr>
        <w:spacing w:line="560" w:lineRule="exact"/>
        <w:ind w:firstLine="560" w:firstLineChars="200"/>
        <w:rPr>
          <w:rFonts w:ascii="仿宋" w:hAnsi="仿宋" w:eastAsia="仿宋" w:cs="仿宋"/>
          <w:sz w:val="28"/>
          <w:szCs w:val="28"/>
        </w:rPr>
      </w:pPr>
      <w:bookmarkStart w:id="0" w:name="_GoBack"/>
      <w:bookmarkEnd w:id="0"/>
    </w:p>
    <w:p w14:paraId="01B2440E">
      <w:pPr>
        <w:spacing w:line="560" w:lineRule="exact"/>
        <w:rPr>
          <w:rFonts w:ascii="仿宋" w:hAnsi="仿宋" w:eastAsia="仿宋" w:cs="仿宋"/>
          <w:sz w:val="30"/>
          <w:szCs w:val="30"/>
        </w:rPr>
      </w:pPr>
    </w:p>
    <w:p w14:paraId="7CF92439">
      <w:pPr>
        <w:ind w:left="560"/>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C57E32-345C-4768-8856-5616457508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0E363B89-EFE2-48BF-AE8F-038CAFDA4652}"/>
  </w:font>
  <w:font w:name="仿宋_GB2312">
    <w:panose1 w:val="02010609030101010101"/>
    <w:charset w:val="86"/>
    <w:family w:val="modern"/>
    <w:pitch w:val="default"/>
    <w:sig w:usb0="00000001" w:usb1="080E0000" w:usb2="00000000" w:usb3="00000000" w:csb0="00040000" w:csb1="00000000"/>
    <w:embedRegular r:id="rId3" w:fontKey="{F273D124-6CD2-404D-AAB2-EFD3A372C87B}"/>
  </w:font>
  <w:font w:name="微软雅黑">
    <w:panose1 w:val="020B0503020204020204"/>
    <w:charset w:val="86"/>
    <w:family w:val="swiss"/>
    <w:pitch w:val="default"/>
    <w:sig w:usb0="80000287" w:usb1="2ACF3C50" w:usb2="00000016" w:usb3="00000000" w:csb0="0004001F" w:csb1="00000000"/>
  </w:font>
  <w:font w:name="___WRD_EMBED_SUB_44">
    <w:altName w:val="微软雅黑"/>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6AD475FF-DCD8-4113-8D9F-2091AAA6BB0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ZWNlYTI4ZjBmOTZjMWI5Njc3NWQ4NTkxZTZhMWIifQ=="/>
  </w:docVars>
  <w:rsids>
    <w:rsidRoot w:val="50067E02"/>
    <w:rsid w:val="00267542"/>
    <w:rsid w:val="00500B03"/>
    <w:rsid w:val="00547AE9"/>
    <w:rsid w:val="006660CD"/>
    <w:rsid w:val="00946CF4"/>
    <w:rsid w:val="00A52375"/>
    <w:rsid w:val="00AE7EA6"/>
    <w:rsid w:val="00B7078F"/>
    <w:rsid w:val="00C12EA2"/>
    <w:rsid w:val="00E27264"/>
    <w:rsid w:val="05365685"/>
    <w:rsid w:val="08E424F4"/>
    <w:rsid w:val="0C1722D9"/>
    <w:rsid w:val="23B24492"/>
    <w:rsid w:val="3A074B05"/>
    <w:rsid w:val="50067E02"/>
    <w:rsid w:val="6A8A432C"/>
    <w:rsid w:val="6B2C2721"/>
    <w:rsid w:val="6D140FEE"/>
    <w:rsid w:val="745F523D"/>
    <w:rsid w:val="794D2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sz w:val="24"/>
    </w:rPr>
  </w:style>
  <w:style w:type="character" w:styleId="5">
    <w:name w:val="Emphasis"/>
    <w:basedOn w:val="4"/>
    <w:qFormat/>
    <w:uiPriority w:val="20"/>
    <w:rPr>
      <w:i/>
      <w:i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1881</Words>
  <Characters>1906</Characters>
  <Lines>13</Lines>
  <Paragraphs>3</Paragraphs>
  <TotalTime>50</TotalTime>
  <ScaleCrop>false</ScaleCrop>
  <LinksUpToDate>false</LinksUpToDate>
  <CharactersWithSpaces>1915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2024-10-22T07:26:00Z</dcterms:created>
  <dc:creator>小太阳</dc:creator>
  <cp:lastModifiedBy>小太阳</cp:lastModifiedBy>
  <cp:lastPrinted>2024-10-30T01:36:00Z</cp:lastPrinted>
  <dcterms:modified xsi:type="dcterms:W3CDTF">2025-10-17T09:19:11Z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9A8F1C7970024E7983D13E89E6FAC74B_13</vt:lpwstr>
  </property>
  <property fmtid="{D5CDD505-2E9C-101B-9397-08002B2CF9AE}" pid="4" name="KSOTemplateDocerSaveRecord">
    <vt:lpwstr>eyJoZGlkIjoiMGFmZWNlYTI4ZjBmOTZjMWI5Njc3NWQ4NTkxZTZhMWIiLCJ1c2VySWQiOiIzOTM0ODU2MDUifQ==</vt:lpwstr>
  </property>
</Properties>
</file>